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5526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97B5796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BDC0BF5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3C3703A" w14:textId="655E91FB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A768AA">
        <w:rPr>
          <w:rFonts w:ascii="Sylfaen" w:hAnsi="Sylfaen" w:cs="Sylfaen"/>
          <w:b/>
          <w:bCs/>
          <w:sz w:val="20"/>
          <w:szCs w:val="20"/>
          <w:lang w:val="ka-GE"/>
        </w:rPr>
        <w:t xml:space="preserve">პალეტების </w:t>
      </w:r>
      <w:r w:rsidR="00291C6E">
        <w:rPr>
          <w:rFonts w:ascii="Sylfaen" w:hAnsi="Sylfaen" w:cs="Sylfaen"/>
          <w:b/>
          <w:bCs/>
          <w:sz w:val="20"/>
          <w:szCs w:val="20"/>
          <w:lang w:val="ka-GE"/>
        </w:rPr>
        <w:t>რეალიზაცია</w:t>
      </w:r>
      <w:r w:rsidR="002C1858">
        <w:rPr>
          <w:rFonts w:ascii="Sylfaen" w:hAnsi="Sylfaen" w:cs="Sylfaen"/>
          <w:b/>
          <w:bCs/>
          <w:sz w:val="20"/>
          <w:szCs w:val="20"/>
          <w:lang w:val="ka-GE"/>
        </w:rPr>
        <w:t xml:space="preserve"> თბილისსა და სამტრედიის საწყობების ტერიტორიიდან</w:t>
      </w:r>
      <w:r w:rsidR="00A768AA">
        <w:rPr>
          <w:rFonts w:ascii="Sylfaen" w:hAnsi="Sylfaen" w:cs="Sylfaen"/>
          <w:b/>
          <w:bCs/>
          <w:sz w:val="20"/>
          <w:szCs w:val="20"/>
          <w:lang w:val="ka-GE"/>
        </w:rPr>
        <w:t>.</w:t>
      </w:r>
    </w:p>
    <w:p w14:paraId="4BB519B7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C80893" w14:textId="77777777" w:rsidR="00B604CA" w:rsidRDefault="00B604CA" w:rsidP="0055145E">
      <w:pPr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DA8679B" w14:textId="4CAC6578" w:rsidR="00FD0DCD" w:rsidRPr="00291C6E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91C6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91C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430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C26E16">
        <w:rPr>
          <w:rFonts w:asciiTheme="minorHAnsi" w:hAnsiTheme="minorHAnsi" w:cstheme="minorHAnsi"/>
          <w:b/>
          <w:sz w:val="20"/>
          <w:szCs w:val="20"/>
        </w:rPr>
        <w:t>9</w:t>
      </w:r>
      <w:r w:rsidR="00776BA2">
        <w:rPr>
          <w:rFonts w:asciiTheme="minorHAnsi" w:hAnsiTheme="minorHAnsi" w:cstheme="minorHAnsi"/>
          <w:b/>
          <w:sz w:val="20"/>
          <w:szCs w:val="20"/>
        </w:rPr>
        <w:t>.10</w:t>
      </w:r>
      <w:r w:rsidR="00291C6E" w:rsidRPr="00291C6E">
        <w:rPr>
          <w:rFonts w:asciiTheme="minorHAnsi" w:hAnsiTheme="minorHAnsi" w:cstheme="minorHAnsi"/>
          <w:b/>
          <w:sz w:val="20"/>
          <w:szCs w:val="20"/>
          <w:lang w:val="ka-GE"/>
        </w:rPr>
        <w:t>.21</w:t>
      </w:r>
    </w:p>
    <w:p w14:paraId="409B9540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B9A07A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0B4E3533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5BA6F0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212034FC" w14:textId="240EC9AA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665B518D" w14:textId="58548369" w:rsidR="00DD0B6C" w:rsidRDefault="00DD0B6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D423048" w14:textId="2F430B88" w:rsidR="00DD0B6C" w:rsidRDefault="00DD0B6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A1E1DEC" w14:textId="77777777" w:rsidR="00DD0B6C" w:rsidRDefault="00DD0B6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6B9D5B5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EC54656" w14:textId="67C450A3" w:rsidR="0064564C" w:rsidRPr="00DD4304" w:rsidRDefault="00816964" w:rsidP="00DE47CF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 w:rsidRPr="00291C6E">
        <w:rPr>
          <w:rFonts w:ascii="Sylfaen" w:hAnsi="Sylfaen" w:cs="Sylfaen"/>
          <w:sz w:val="18"/>
          <w:szCs w:val="20"/>
          <w:lang w:val="ka-GE"/>
        </w:rPr>
        <w:t>შპს</w:t>
      </w:r>
      <w:r w:rsidRPr="00291C6E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291C6E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291C6E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291C6E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291C6E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291C6E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291C6E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4564C" w:rsidRPr="00291C6E">
        <w:rPr>
          <w:rFonts w:ascii="Sylfaen" w:hAnsi="Sylfaen" w:cstheme="minorHAnsi"/>
          <w:sz w:val="18"/>
          <w:szCs w:val="20"/>
          <w:lang w:val="ka-GE"/>
        </w:rPr>
        <w:t>ერთ ლოტად</w:t>
      </w:r>
      <w:r w:rsidR="00DD4304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DD4304" w:rsidRPr="00291C6E">
        <w:rPr>
          <w:rFonts w:ascii="Sylfaen" w:hAnsi="Sylfaen" w:cs="Sylfaen"/>
          <w:sz w:val="18"/>
          <w:szCs w:val="20"/>
          <w:lang w:val="ka-GE"/>
        </w:rPr>
        <w:t>პალეტების რეალიზაციასთან  დაკავშირებით</w:t>
      </w:r>
      <w:r w:rsidR="0064564C" w:rsidRPr="00DD4304">
        <w:rPr>
          <w:rFonts w:ascii="Sylfaen" w:hAnsi="Sylfaen" w:cstheme="minorHAnsi"/>
          <w:sz w:val="18"/>
          <w:szCs w:val="20"/>
          <w:lang w:val="ka-GE"/>
        </w:rPr>
        <w:t>:</w:t>
      </w:r>
    </w:p>
    <w:p w14:paraId="41281A4C" w14:textId="77777777" w:rsidR="0064564C" w:rsidRPr="00291C6E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33726BDF" w14:textId="1D3C3DCB" w:rsidR="00DD4304" w:rsidRPr="00DD4304" w:rsidRDefault="0055145E" w:rsidP="00DD43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 w:cstheme="minorHAnsi"/>
          <w:bCs/>
          <w:sz w:val="18"/>
          <w:szCs w:val="18"/>
          <w:lang w:val="ka-GE"/>
        </w:rPr>
      </w:pPr>
      <w:r w:rsidRPr="00DD4304">
        <w:rPr>
          <w:rFonts w:ascii="Sylfaen" w:hAnsi="Sylfaen" w:cstheme="minorHAnsi"/>
          <w:bCs/>
          <w:sz w:val="18"/>
          <w:szCs w:val="18"/>
          <w:lang w:val="ka-GE"/>
        </w:rPr>
        <w:t>ქ.თბილისი, თენგიზ ჩანტლაძის 1 შეს. N10</w:t>
      </w:r>
    </w:p>
    <w:p w14:paraId="19274D98" w14:textId="2B1B5543" w:rsidR="003B75B3" w:rsidRPr="00DD4304" w:rsidRDefault="00A768AA" w:rsidP="00DD43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 w:cstheme="minorHAnsi"/>
          <w:bCs/>
          <w:sz w:val="18"/>
          <w:szCs w:val="18"/>
          <w:lang w:val="ka-GE"/>
        </w:rPr>
      </w:pPr>
      <w:r w:rsidRPr="00DD4304">
        <w:rPr>
          <w:rFonts w:ascii="Sylfaen" w:hAnsi="Sylfaen" w:cstheme="minorHAnsi"/>
          <w:bCs/>
          <w:sz w:val="18"/>
          <w:szCs w:val="18"/>
          <w:lang w:val="ka-GE"/>
        </w:rPr>
        <w:t>ქ. სამტრედია, რობაქიძის ქ. N30</w:t>
      </w:r>
    </w:p>
    <w:p w14:paraId="0D2E723F" w14:textId="2BDB868A" w:rsidR="00DD0B6C" w:rsidRDefault="00D34C6E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</w:t>
      </w:r>
    </w:p>
    <w:p w14:paraId="6E52E99E" w14:textId="7DD93F31" w:rsidR="00DD0B6C" w:rsidRDefault="00DD0B6C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25A311E" w14:textId="291AF82F" w:rsidR="00DD0B6C" w:rsidRDefault="00DD0B6C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AAFE3F7" w14:textId="18C939BF" w:rsidR="00DD0B6C" w:rsidRDefault="00DD0B6C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B92502" w14:textId="2BCDA8A7" w:rsidR="00DD0B6C" w:rsidRDefault="00DD0B6C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BCBC9F1" w14:textId="77777777" w:rsidR="00DD0B6C" w:rsidRPr="00DD0B6C" w:rsidRDefault="00DD0B6C" w:rsidP="00DD0B6C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14FE26D" w14:textId="64C546AA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</w:t>
      </w:r>
      <w:r w:rsidR="001D4B80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და დეტალები</w:t>
      </w: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:</w:t>
      </w:r>
    </w:p>
    <w:p w14:paraId="00AE61CB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CEA5554" w14:textId="77777777" w:rsidR="00833770" w:rsidRPr="00B4716C" w:rsidRDefault="0064564C" w:rsidP="00A768A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A260826" w14:textId="77777777" w:rsidR="00456C18" w:rsidRPr="00DD4304" w:rsidRDefault="00456C18" w:rsidP="00A768AA">
      <w:pPr>
        <w:pStyle w:val="ListParagraph"/>
        <w:numPr>
          <w:ilvl w:val="0"/>
          <w:numId w:val="29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DD4304">
        <w:rPr>
          <w:rFonts w:ascii="Sylfaen" w:hAnsi="Sylfaen" w:cs="Sylfaen"/>
          <w:sz w:val="18"/>
          <w:szCs w:val="20"/>
          <w:lang w:val="ka-GE"/>
        </w:rPr>
        <w:t>შორის</w:t>
      </w:r>
      <w:r w:rsidRPr="00DD4304">
        <w:rPr>
          <w:sz w:val="18"/>
          <w:szCs w:val="20"/>
          <w:lang w:val="ka-GE"/>
        </w:rPr>
        <w:t xml:space="preserve"> </w:t>
      </w:r>
      <w:r w:rsidRPr="00DD4304">
        <w:rPr>
          <w:rFonts w:ascii="Sylfaen" w:hAnsi="Sylfaen" w:cs="Sylfaen"/>
          <w:sz w:val="18"/>
          <w:szCs w:val="20"/>
          <w:lang w:val="ka-GE"/>
        </w:rPr>
        <w:t>დღგ</w:t>
      </w:r>
      <w:r w:rsidRPr="00DD4304">
        <w:rPr>
          <w:sz w:val="18"/>
          <w:szCs w:val="20"/>
          <w:lang w:val="ka-GE"/>
        </w:rPr>
        <w:t>).</w:t>
      </w:r>
    </w:p>
    <w:p w14:paraId="5CAC81A2" w14:textId="514FF867" w:rsidR="00A768AA" w:rsidRPr="002D089C" w:rsidRDefault="00D5221B" w:rsidP="00A768A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DD4304"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DD4304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A768AA" w:rsidRPr="00DD4304">
        <w:rPr>
          <w:rFonts w:asciiTheme="minorHAnsi" w:hAnsiTheme="minorHAnsi" w:cstheme="minorHAnsi"/>
          <w:sz w:val="18"/>
          <w:szCs w:val="20"/>
          <w:lang w:val="ka-GE"/>
        </w:rPr>
        <w:t>2 წლის</w:t>
      </w:r>
      <w:r w:rsidR="00D34C6E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</w:t>
      </w:r>
      <w:r w:rsidR="000E467E">
        <w:rPr>
          <w:rFonts w:ascii="Sylfaen" w:hAnsi="Sylfaen" w:cs="Sylfaen"/>
          <w:sz w:val="18"/>
          <w:szCs w:val="20"/>
          <w:lang w:val="ka-GE"/>
        </w:rPr>
        <w:t xml:space="preserve">ის გამოცდილების დამადასტურებელი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დოკუმენტაცია</w:t>
      </w:r>
      <w:r w:rsidR="0001719D">
        <w:rPr>
          <w:rFonts w:ascii="Sylfaen" w:hAnsi="Sylfaen" w:cs="Sylfaen"/>
          <w:sz w:val="18"/>
          <w:szCs w:val="20"/>
          <w:lang w:val="ka-GE"/>
        </w:rPr>
        <w:t>, არსებობის შემთხვევაში.</w:t>
      </w:r>
    </w:p>
    <w:p w14:paraId="5EE0BBF9" w14:textId="2FAFE575" w:rsidR="002D089C" w:rsidRDefault="002D089C" w:rsidP="002D089C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F341AF" w14:textId="472BA2A0" w:rsidR="00DD0B6C" w:rsidRDefault="00DD0B6C" w:rsidP="002D089C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700ABBF9" w14:textId="66DA3637" w:rsidR="00DD0B6C" w:rsidRDefault="00DD0B6C" w:rsidP="002D089C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5C5ED86F" w14:textId="77777777" w:rsidR="00DD0B6C" w:rsidRDefault="00DD0B6C" w:rsidP="002D089C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576F1F3C" w14:textId="437F390C" w:rsidR="002D089C" w:rsidRPr="00B604CA" w:rsidRDefault="002D089C" w:rsidP="00B604CA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  <w:lang w:val="ka-GE"/>
        </w:rPr>
      </w:pPr>
      <w:r w:rsidRPr="00B604CA">
        <w:rPr>
          <w:rFonts w:asciiTheme="minorHAnsi" w:hAnsiTheme="minorHAnsi" w:cstheme="minorHAnsi"/>
          <w:b/>
          <w:bCs/>
          <w:u w:val="single"/>
          <w:lang w:val="ka-GE"/>
        </w:rPr>
        <w:t>სხვა საოპერაციო პირობები</w:t>
      </w:r>
      <w:r w:rsidR="0006380C" w:rsidRPr="00B604CA">
        <w:rPr>
          <w:rFonts w:asciiTheme="minorHAnsi" w:hAnsiTheme="minorHAnsi" w:cstheme="minorHAnsi"/>
          <w:b/>
          <w:bCs/>
          <w:u w:val="single"/>
          <w:lang w:val="ka-GE"/>
        </w:rPr>
        <w:t xml:space="preserve"> რეგიონების მიხედვით</w:t>
      </w:r>
      <w:r w:rsidRPr="00B604CA">
        <w:rPr>
          <w:rFonts w:asciiTheme="minorHAnsi" w:hAnsiTheme="minorHAnsi" w:cstheme="minorHAnsi"/>
          <w:b/>
          <w:bCs/>
          <w:u w:val="single"/>
          <w:lang w:val="ka-GE"/>
        </w:rPr>
        <w:t>:</w:t>
      </w:r>
    </w:p>
    <w:p w14:paraId="2362F439" w14:textId="77777777" w:rsidR="00B604CA" w:rsidRDefault="00B604CA" w:rsidP="002D089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3500"/>
        <w:gridCol w:w="2980"/>
        <w:gridCol w:w="2660"/>
      </w:tblGrid>
      <w:tr w:rsidR="00DD0B6C" w:rsidRPr="00DD0B6C" w14:paraId="5E74125C" w14:textId="77777777" w:rsidTr="00DD0B6C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3C96" w14:textId="77777777" w:rsidR="00DD0B6C" w:rsidRPr="00DD0B6C" w:rsidRDefault="00DD0B6C" w:rsidP="00DD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64BF" w14:textId="77777777" w:rsidR="00DD0B6C" w:rsidRDefault="00DD0B6C" w:rsidP="00DD0B6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  <w:u w:val="single"/>
              </w:rPr>
              <w:t>თბილისი</w:t>
            </w:r>
            <w:proofErr w:type="spellEnd"/>
          </w:p>
          <w:p w14:paraId="3D0B1F22" w14:textId="4D0CF1C8" w:rsidR="004E4C17" w:rsidRPr="00DD0B6C" w:rsidRDefault="004E4C17" w:rsidP="00DD0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DBE" w14:textId="77777777" w:rsidR="00DD0B6C" w:rsidRDefault="00DD0B6C" w:rsidP="00DD0B6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  <w:u w:val="single"/>
              </w:rPr>
              <w:t>სამტრედია</w:t>
            </w:r>
            <w:proofErr w:type="spellEnd"/>
          </w:p>
          <w:p w14:paraId="6EB6309E" w14:textId="5DBCE693" w:rsidR="004E4C17" w:rsidRPr="00DD0B6C" w:rsidRDefault="004E4C17" w:rsidP="00DD0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D0B6C" w:rsidRPr="00DD0B6C" w14:paraId="06578E48" w14:textId="77777777" w:rsidTr="00DD0B6C">
        <w:trPr>
          <w:trHeight w:val="57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4218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გატანის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გრაფიკი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დრო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510F" w14:textId="77777777" w:rsidR="00DD0B6C" w:rsidRPr="00DD0B6C" w:rsidRDefault="00DD0B6C" w:rsidP="00DD0B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D0B6C">
              <w:rPr>
                <w:rFonts w:cs="Calibri"/>
                <w:b/>
                <w:bCs/>
                <w:sz w:val="18"/>
                <w:szCs w:val="18"/>
                <w:u w:val="single"/>
                <w:lang w:val="ka-GE"/>
              </w:rPr>
              <w:t xml:space="preserve">კვირაში  </w:t>
            </w:r>
            <w:r w:rsidRPr="00DD0B6C">
              <w:rPr>
                <w:rFonts w:cs="Calibri"/>
                <w:sz w:val="18"/>
                <w:szCs w:val="18"/>
                <w:lang w:val="ka-GE"/>
              </w:rPr>
              <w:t>-  2-3 გატანა არაუგვიანეს დილის 11 სთ-მდე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8B16" w14:textId="77777777" w:rsidR="00DD0B6C" w:rsidRPr="00DD0B6C" w:rsidRDefault="00DD0B6C" w:rsidP="00DD0B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D0B6C">
              <w:rPr>
                <w:rFonts w:cs="Calibri"/>
                <w:b/>
                <w:bCs/>
                <w:sz w:val="18"/>
                <w:szCs w:val="18"/>
                <w:lang w:val="ka-GE"/>
              </w:rPr>
              <w:t>თვეში</w:t>
            </w:r>
            <w:r w:rsidRPr="00DD0B6C">
              <w:rPr>
                <w:rFonts w:cs="Calibri"/>
                <w:sz w:val="18"/>
                <w:szCs w:val="18"/>
                <w:lang w:val="ka-GE"/>
              </w:rPr>
              <w:t xml:space="preserve">   - 3 გატანა / წინასწარი შეთანხმებით 1-2 დღით ადრე.</w:t>
            </w:r>
          </w:p>
        </w:tc>
      </w:tr>
      <w:tr w:rsidR="00DD0B6C" w:rsidRPr="00DD0B6C" w14:paraId="73DD74C5" w14:textId="77777777" w:rsidTr="00DD0B6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17FA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დატვირთვის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CF05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საწყობის</w:t>
            </w:r>
            <w:proofErr w:type="spellEnd"/>
            <w:r w:rsidRPr="00DD0B6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ბაქნიდან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AB03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გარე</w:t>
            </w:r>
            <w:proofErr w:type="spellEnd"/>
            <w:r w:rsidRPr="00DD0B6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ტერიტორიაზე</w:t>
            </w:r>
            <w:proofErr w:type="spellEnd"/>
          </w:p>
        </w:tc>
      </w:tr>
      <w:tr w:rsidR="00DD0B6C" w:rsidRPr="00DD0B6C" w14:paraId="084BCC76" w14:textId="77777777" w:rsidTr="00C26E16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9757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მანქანის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ტიპი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9C21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ლიფტიანი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მანქანა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6852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ლიფტიანი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მანქანა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</w:p>
        </w:tc>
      </w:tr>
      <w:tr w:rsidR="00DD0B6C" w:rsidRPr="00DD0B6C" w14:paraId="095F7AA4" w14:textId="77777777" w:rsidTr="00DD0B6C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86F5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დატვირთვის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პირობა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58C5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აუცილებელია მანქანას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მოყვეს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2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დამტვირთველი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4965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აუცილებელია მანქანას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მოყვეს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2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დამტვირთველი</w:t>
            </w:r>
          </w:p>
        </w:tc>
      </w:tr>
      <w:tr w:rsidR="00DD0B6C" w:rsidRPr="00DD0B6C" w14:paraId="079D60C9" w14:textId="77777777" w:rsidTr="00DD0B6C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9BFA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გასაყიდი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პალეტების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განთავსება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9AB6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სიმაღლეზე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15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ცალი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,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რომელშიც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დაწყობილი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იქნება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შერეულად, ყველა სახეობის ჩათვლით.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309B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სიმაღლეზე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15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ცალი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,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რომელშიც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დაწყობილი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იქნება</w:t>
            </w:r>
            <w:r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</w:t>
            </w:r>
            <w:r w:rsidRPr="00DD0B6C">
              <w:rPr>
                <w:rFonts w:ascii="Sylfaen" w:hAnsi="Sylfaen" w:cs="Arial"/>
                <w:sz w:val="18"/>
                <w:szCs w:val="18"/>
                <w:lang w:val="ka-GE"/>
              </w:rPr>
              <w:t>შერეულად, ყველა სახეობის ჩათვლით.</w:t>
            </w:r>
          </w:p>
        </w:tc>
      </w:tr>
      <w:tr w:rsidR="00DD0B6C" w:rsidRPr="00DD0B6C" w14:paraId="274B658F" w14:textId="77777777" w:rsidTr="00DD0B6C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B485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პალეტების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მითვლის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პროცესი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2052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დატვირთვისას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A0A3" w14:textId="77777777" w:rsidR="00DD0B6C" w:rsidRPr="00DD0B6C" w:rsidRDefault="00DD0B6C" w:rsidP="00DD0B6C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DD0B6C">
              <w:rPr>
                <w:rFonts w:ascii="Sylfaen" w:hAnsi="Sylfaen" w:cs="Arial"/>
                <w:sz w:val="18"/>
                <w:szCs w:val="18"/>
              </w:rPr>
              <w:t>დატვირთვისას</w:t>
            </w:r>
            <w:proofErr w:type="spellEnd"/>
          </w:p>
        </w:tc>
      </w:tr>
      <w:tr w:rsidR="00DD0B6C" w:rsidRPr="00DD0B6C" w14:paraId="59BCEAD1" w14:textId="77777777" w:rsidTr="00DD0B6C">
        <w:trPr>
          <w:trHeight w:val="525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859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მნიშვნელოვანი</w:t>
            </w:r>
            <w:proofErr w:type="spellEnd"/>
            <w:r w:rsidRPr="00DD0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b/>
                <w:bCs/>
                <w:sz w:val="20"/>
                <w:szCs w:val="20"/>
              </w:rPr>
              <w:t>პირობები</w:t>
            </w:r>
            <w:proofErr w:type="spellEnd"/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70D" w14:textId="3C5E43B4" w:rsidR="00DD0B6C" w:rsidRPr="00DD0B6C" w:rsidRDefault="00820F53" w:rsidP="00DD0B6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="0029302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</w:t>
            </w:r>
            <w:r w:rsidR="00293028">
              <w:rPr>
                <w:rFonts w:ascii="Sylfaen" w:hAnsi="Sylfaen" w:cs="Sylfaen"/>
                <w:sz w:val="20"/>
                <w:szCs w:val="20"/>
                <w:lang w:val="ka-GE"/>
              </w:rPr>
              <w:t>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</w:t>
            </w:r>
            <w:r w:rsidR="002930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თვისას ადგილზე მომსახურება </w:t>
            </w:r>
            <w:r w:rsidR="00DD0B6C" w:rsidRPr="00DD0B6C">
              <w:rPr>
                <w:rFonts w:ascii="Sylfaen" w:hAnsi="Sylfaen" w:cs="Sylfaen"/>
                <w:sz w:val="20"/>
                <w:szCs w:val="20"/>
                <w:lang w:val="ka-GE"/>
              </w:rPr>
              <w:t>ტრანსპალეტები</w:t>
            </w:r>
            <w:r w:rsidR="00293028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="00DD0B6C"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 (</w:t>
            </w:r>
            <w:r w:rsidR="00DD0B6C" w:rsidRPr="00DD0B6C">
              <w:rPr>
                <w:rFonts w:ascii="Sylfaen" w:hAnsi="Sylfaen" w:cs="Arial"/>
                <w:sz w:val="18"/>
                <w:szCs w:val="18"/>
                <w:lang w:val="ka-GE"/>
              </w:rPr>
              <w:t>ურიკები</w:t>
            </w:r>
            <w:r w:rsidR="00DD0B6C" w:rsidRPr="00DD0B6C">
              <w:rPr>
                <w:rFonts w:ascii="Cambria" w:hAnsi="Cambria" w:cs="Arial"/>
                <w:sz w:val="18"/>
                <w:szCs w:val="18"/>
                <w:lang w:val="ka-GE"/>
              </w:rPr>
              <w:t xml:space="preserve">) </w:t>
            </w:r>
          </w:p>
        </w:tc>
      </w:tr>
      <w:tr w:rsidR="00DD0B6C" w:rsidRPr="00DD0B6C" w14:paraId="5A927586" w14:textId="77777777" w:rsidTr="00DD0B6C">
        <w:trPr>
          <w:trHeight w:val="25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FBF" w14:textId="77777777" w:rsidR="00DD0B6C" w:rsidRPr="00DD0B6C" w:rsidRDefault="00DD0B6C" w:rsidP="00DD0B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04A" w14:textId="77777777" w:rsidR="00DD0B6C" w:rsidRDefault="00DD0B6C" w:rsidP="00DD0B6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D0B6C">
              <w:rPr>
                <w:rFonts w:ascii="Sylfaen" w:hAnsi="Sylfaen" w:cs="Sylfaen"/>
                <w:sz w:val="20"/>
                <w:szCs w:val="20"/>
              </w:rPr>
              <w:t>შესყიდვა</w:t>
            </w:r>
            <w:proofErr w:type="spellEnd"/>
            <w:r w:rsidRPr="00D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sz w:val="20"/>
                <w:szCs w:val="20"/>
              </w:rPr>
              <w:t>მოხდეს</w:t>
            </w:r>
            <w:proofErr w:type="spellEnd"/>
            <w:r w:rsidRPr="00D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sz w:val="20"/>
                <w:szCs w:val="20"/>
              </w:rPr>
              <w:t>ყველა</w:t>
            </w:r>
            <w:proofErr w:type="spellEnd"/>
            <w:r w:rsidRPr="00D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B6C">
              <w:rPr>
                <w:rFonts w:ascii="Sylfaen" w:hAnsi="Sylfaen" w:cs="Sylfaen"/>
                <w:sz w:val="20"/>
                <w:szCs w:val="20"/>
              </w:rPr>
              <w:t>სახეობის</w:t>
            </w:r>
            <w:proofErr w:type="spellEnd"/>
            <w:r w:rsidR="002930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გამონაკლისის გარეშე</w:t>
            </w:r>
          </w:p>
          <w:p w14:paraId="0F5F6AD7" w14:textId="352C7EBE" w:rsidR="00293028" w:rsidRPr="00DD0B6C" w:rsidRDefault="00293028" w:rsidP="00DD0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</w:tbl>
    <w:p w14:paraId="772E3A4B" w14:textId="350E0931" w:rsidR="00B604CA" w:rsidRDefault="00B604CA" w:rsidP="00B604CA"/>
    <w:p w14:paraId="7683742A" w14:textId="77777777" w:rsidR="00B604CA" w:rsidRDefault="00B604CA" w:rsidP="00B604CA"/>
    <w:p w14:paraId="256826F3" w14:textId="12D80553" w:rsidR="000C76AD" w:rsidRPr="00B604CA" w:rsidRDefault="00617ACD" w:rsidP="00B604CA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  <w:lang w:val="ka-GE"/>
        </w:rPr>
      </w:pPr>
      <w:r w:rsidRPr="00B604CA">
        <w:rPr>
          <w:rFonts w:asciiTheme="minorHAnsi" w:hAnsiTheme="minorHAnsi" w:cstheme="minorHAnsi"/>
          <w:b/>
          <w:bCs/>
          <w:u w:val="single"/>
          <w:lang w:val="ka-GE"/>
        </w:rPr>
        <w:t xml:space="preserve">თვის </w:t>
      </w:r>
      <w:r w:rsidR="00703424" w:rsidRPr="00B604CA">
        <w:rPr>
          <w:rFonts w:asciiTheme="minorHAnsi" w:hAnsiTheme="minorHAnsi" w:cstheme="minorHAnsi"/>
          <w:b/>
          <w:bCs/>
          <w:u w:val="single"/>
          <w:lang w:val="ka-GE"/>
        </w:rPr>
        <w:t xml:space="preserve">საშუალო ბრუნვა </w:t>
      </w:r>
    </w:p>
    <w:p w14:paraId="687B0B82" w14:textId="77777777" w:rsidR="00360ADA" w:rsidRPr="00360ADA" w:rsidRDefault="00360ADA" w:rsidP="00360ADA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  <w:lang w:val="ka-GE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3172"/>
        <w:gridCol w:w="2673"/>
        <w:gridCol w:w="1948"/>
        <w:gridCol w:w="1790"/>
      </w:tblGrid>
      <w:tr w:rsidR="00046304" w:rsidRPr="00360ADA" w14:paraId="238FBAE7" w14:textId="77777777" w:rsidTr="00046304">
        <w:trPr>
          <w:trHeight w:val="891"/>
        </w:trPr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97FE9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საქონლის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CD965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საქონლის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CEA08" w14:textId="471E63AB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ფასი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დღგ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</w:t>
            </w:r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ჩათვლით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15C9" w14:textId="521153A8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ბოლო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თვის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რ</w:t>
            </w:r>
            <w:r w:rsidRPr="00360AD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360AD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ბა</w:t>
            </w:r>
            <w:proofErr w:type="spellEnd"/>
          </w:p>
        </w:tc>
      </w:tr>
      <w:tr w:rsidR="00046304" w:rsidRPr="00360ADA" w14:paraId="65FC376A" w14:textId="77777777" w:rsidTr="00046304">
        <w:trPr>
          <w:trHeight w:val="453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058F" w14:textId="77777777" w:rsidR="00046304" w:rsidRPr="00360ADA" w:rsidRDefault="00046304" w:rsidP="0004630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გატეხილი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3064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4652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7109" w14:textId="6F978A0B" w:rsidR="00046304" w:rsidRPr="00360ADA" w:rsidRDefault="00703424" w:rsidP="0004630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360ADA"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700</w:t>
            </w:r>
          </w:p>
        </w:tc>
      </w:tr>
      <w:tr w:rsidR="00046304" w:rsidRPr="00360ADA" w14:paraId="67A98DC7" w14:textId="77777777" w:rsidTr="00046304">
        <w:trPr>
          <w:trHeight w:val="466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D2D9" w14:textId="7487A5E5" w:rsidR="00046304" w:rsidRPr="00360ADA" w:rsidRDefault="00046304" w:rsidP="0004630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კარგი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="00F3072A"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EUR-EPAL</w:t>
            </w: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შტამპით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938B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04A1" w14:textId="0E554234" w:rsidR="00046304" w:rsidRPr="00360ADA" w:rsidRDefault="00046304" w:rsidP="0004630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ka-GE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  <w:r w:rsidR="002D089C" w:rsidRPr="00360ADA">
              <w:rPr>
                <w:rFonts w:asciiTheme="minorHAnsi" w:hAnsiTheme="minorHAns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52C2" w14:textId="00A16994" w:rsidR="00046304" w:rsidRPr="00360ADA" w:rsidRDefault="0070342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60ADA"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300</w:t>
            </w:r>
          </w:p>
        </w:tc>
      </w:tr>
      <w:tr w:rsidR="00046304" w:rsidRPr="00360ADA" w14:paraId="734FD59B" w14:textId="77777777" w:rsidTr="00046304">
        <w:trPr>
          <w:trHeight w:val="421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F90F" w14:textId="77777777" w:rsidR="00046304" w:rsidRPr="00360ADA" w:rsidRDefault="00046304" w:rsidP="0004630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კარგი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სტანდარტული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B8A0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957D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9B34" w14:textId="7C9C9418" w:rsidR="00046304" w:rsidRPr="00360ADA" w:rsidRDefault="00046304" w:rsidP="0004630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360ADA">
              <w:rPr>
                <w:rFonts w:asciiTheme="majorHAnsi" w:hAnsiTheme="majorHAnsi" w:cs="Calibri"/>
                <w:color w:val="000000"/>
                <w:sz w:val="16"/>
                <w:szCs w:val="16"/>
              </w:rPr>
              <w:t>1,</w:t>
            </w:r>
            <w:r w:rsidR="00703424" w:rsidRPr="00360ADA"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500</w:t>
            </w:r>
          </w:p>
        </w:tc>
      </w:tr>
      <w:tr w:rsidR="00046304" w:rsidRPr="00360ADA" w14:paraId="48E2DCBD" w14:textId="77777777" w:rsidTr="00046304">
        <w:trPr>
          <w:trHeight w:val="529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9298" w14:textId="706E9A3C" w:rsidR="00046304" w:rsidRPr="00F3072A" w:rsidRDefault="00046304" w:rsidP="0004630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არასტანდარტული</w:t>
            </w:r>
            <w:proofErr w:type="spellEnd"/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AD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  <w:r w:rsidR="00F3072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F3072A"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100x120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B1A7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24BF" w14:textId="77777777" w:rsidR="00046304" w:rsidRPr="00360ADA" w:rsidRDefault="00046304" w:rsidP="00046304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60ADA">
              <w:rPr>
                <w:rFonts w:asciiTheme="majorHAnsi" w:hAnsiTheme="maj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5507" w14:textId="44576BC2" w:rsidR="00046304" w:rsidRPr="00360ADA" w:rsidRDefault="00046304" w:rsidP="0004630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</w:pPr>
            <w:r w:rsidRPr="00360ADA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r w:rsidR="00703424" w:rsidRPr="00360ADA">
              <w:rPr>
                <w:rFonts w:asciiTheme="minorHAnsi" w:hAnsiTheme="minorHAnsi" w:cs="Calibri"/>
                <w:color w:val="000000"/>
                <w:sz w:val="16"/>
                <w:szCs w:val="16"/>
                <w:lang w:val="ka-GE"/>
              </w:rPr>
              <w:t>5</w:t>
            </w:r>
          </w:p>
        </w:tc>
      </w:tr>
    </w:tbl>
    <w:p w14:paraId="7A76C48B" w14:textId="6BA276C4" w:rsidR="000C76AD" w:rsidRDefault="000C76AD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52B322BB" w14:textId="3D483E92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17952A54" w14:textId="50859056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2EFF1972" w14:textId="0B7FFAF7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47CB9352" w14:textId="67DF9677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079C3FBB" w14:textId="10459D03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59A538C8" w14:textId="32802F71" w:rsid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7AA8D345" w14:textId="77777777" w:rsidR="00B604CA" w:rsidRPr="00B604CA" w:rsidRDefault="00B604CA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22164765" w14:textId="75FA07D5" w:rsidR="000C76AD" w:rsidRPr="00B604CA" w:rsidRDefault="000C76AD" w:rsidP="00B604CA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  <w:lang w:val="ka-GE"/>
        </w:rPr>
      </w:pPr>
      <w:r w:rsidRPr="00B604CA">
        <w:rPr>
          <w:rFonts w:asciiTheme="minorHAnsi" w:hAnsiTheme="minorHAnsi" w:cstheme="minorHAnsi"/>
          <w:b/>
          <w:bCs/>
          <w:u w:val="single"/>
          <w:lang w:val="ka-GE"/>
        </w:rPr>
        <w:lastRenderedPageBreak/>
        <w:t xml:space="preserve">გთხოვთ, დააფიქსიროთ </w:t>
      </w:r>
      <w:r w:rsidR="00046304" w:rsidRPr="00B604CA">
        <w:rPr>
          <w:rFonts w:asciiTheme="minorHAnsi" w:hAnsiTheme="minorHAnsi" w:cstheme="minorHAnsi"/>
          <w:b/>
          <w:bCs/>
          <w:u w:val="single"/>
          <w:lang w:val="ka-GE"/>
        </w:rPr>
        <w:t xml:space="preserve">თქვენი </w:t>
      </w:r>
      <w:r w:rsidR="00557B3E" w:rsidRPr="00B604CA">
        <w:rPr>
          <w:rFonts w:asciiTheme="minorHAnsi" w:hAnsiTheme="minorHAnsi" w:cstheme="minorHAnsi"/>
          <w:b/>
          <w:bCs/>
          <w:u w:val="single"/>
          <w:lang w:val="ka-GE"/>
        </w:rPr>
        <w:t>წინადადების ფასები :</w:t>
      </w:r>
    </w:p>
    <w:p w14:paraId="28D3323A" w14:textId="77777777" w:rsidR="00360ADA" w:rsidRPr="00617ACD" w:rsidRDefault="00360ADA" w:rsidP="00360ADA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bCs/>
          <w:highlight w:val="yellow"/>
          <w:u w:val="single"/>
          <w:lang w:val="ka-GE"/>
        </w:rPr>
      </w:pPr>
    </w:p>
    <w:tbl>
      <w:tblPr>
        <w:tblW w:w="97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80"/>
        <w:gridCol w:w="1637"/>
        <w:gridCol w:w="1883"/>
      </w:tblGrid>
      <w:tr w:rsidR="000C76AD" w:rsidRPr="00A768AA" w14:paraId="58C09175" w14:textId="77777777" w:rsidTr="00FF454F">
        <w:trPr>
          <w:trHeight w:val="31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EF02" w14:textId="77777777" w:rsidR="000C76AD" w:rsidRPr="00046304" w:rsidRDefault="000C76AD" w:rsidP="00FF45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630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საქონლის</w:t>
            </w:r>
            <w:proofErr w:type="spellEnd"/>
            <w:r w:rsidRPr="0004630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30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E064" w14:textId="77777777" w:rsidR="000C76AD" w:rsidRPr="00046304" w:rsidRDefault="000C76AD" w:rsidP="00FF45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630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საქონლის</w:t>
            </w:r>
            <w:proofErr w:type="spellEnd"/>
            <w:r w:rsidRPr="0004630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30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2CCE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ცალის</w:t>
            </w:r>
            <w:proofErr w:type="spellEnd"/>
            <w:r w:rsidRPr="00A768AA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ფასი</w:t>
            </w:r>
            <w:proofErr w:type="spellEnd"/>
          </w:p>
        </w:tc>
      </w:tr>
      <w:tr w:rsidR="000C76AD" w:rsidRPr="00A768AA" w14:paraId="498FF008" w14:textId="77777777" w:rsidTr="00FF454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1F4D" w14:textId="77777777" w:rsidR="000C76AD" w:rsidRPr="00A768AA" w:rsidRDefault="000C76AD" w:rsidP="00FF454F">
            <w:pPr>
              <w:rPr>
                <w:rFonts w:asciiTheme="majorHAnsi" w:eastAsiaTheme="min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2B919" w14:textId="77777777" w:rsidR="000C76AD" w:rsidRPr="00A768AA" w:rsidRDefault="000C76AD" w:rsidP="00FF454F">
            <w:pPr>
              <w:rPr>
                <w:rFonts w:asciiTheme="majorHAnsi" w:eastAsiaTheme="min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ABC2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თბილისი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E362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სამტრედია</w:t>
            </w:r>
            <w:proofErr w:type="spellEnd"/>
          </w:p>
        </w:tc>
      </w:tr>
      <w:tr w:rsidR="000C76AD" w:rsidRPr="00A768AA" w14:paraId="46521D1B" w14:textId="77777777" w:rsidTr="00FF454F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3D0C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BC8B" w14:textId="77777777" w:rsidR="000C76AD" w:rsidRPr="00A768AA" w:rsidRDefault="000C76AD" w:rsidP="00FF454F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გატეხილი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E967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E424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</w:tr>
      <w:tr w:rsidR="000C76AD" w:rsidRPr="00A768AA" w14:paraId="3A4997D7" w14:textId="77777777" w:rsidTr="00FF454F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8174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2783" w14:textId="6B90CE68" w:rsidR="000C76AD" w:rsidRPr="00F3072A" w:rsidRDefault="000C76AD" w:rsidP="00FF454F">
            <w:pPr>
              <w:rPr>
                <w:rFonts w:asciiTheme="majorHAnsi" w:hAnsiTheme="majorHAnsi"/>
                <w:color w:val="000000"/>
                <w:sz w:val="18"/>
                <w:szCs w:val="18"/>
                <w:lang w:val="ka-GE"/>
              </w:rPr>
            </w:pP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კარგი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EUR-EPAL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შტამპით</w:t>
            </w:r>
            <w:proofErr w:type="spellEnd"/>
            <w:r w:rsidR="00F3072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CDC4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B7BC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</w:tr>
      <w:tr w:rsidR="000C76AD" w:rsidRPr="00A768AA" w14:paraId="3555F5AB" w14:textId="77777777" w:rsidTr="00FF454F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E65A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DCF7" w14:textId="77777777" w:rsidR="000C76AD" w:rsidRPr="00A768AA" w:rsidRDefault="000C76AD" w:rsidP="00FF454F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კარგი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სტანდარტული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ევრო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DA81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5A8F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</w:tr>
      <w:tr w:rsidR="000C76AD" w:rsidRPr="00A768AA" w14:paraId="64B82D28" w14:textId="77777777" w:rsidTr="00FF454F">
        <w:trPr>
          <w:trHeight w:val="3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732B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0E7D" w14:textId="77777777" w:rsidR="000C76AD" w:rsidRPr="00A768AA" w:rsidRDefault="000C76AD" w:rsidP="00FF454F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არასტანდარტული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8AA">
              <w:rPr>
                <w:rFonts w:ascii="Sylfaen" w:hAnsi="Sylfaen" w:cs="Sylfaen"/>
                <w:color w:val="000000"/>
                <w:sz w:val="18"/>
                <w:szCs w:val="18"/>
              </w:rPr>
              <w:t>პალეტი</w:t>
            </w:r>
            <w:proofErr w:type="spellEnd"/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100x120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B165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3D51" w14:textId="77777777" w:rsidR="000C76AD" w:rsidRPr="00A768AA" w:rsidRDefault="000C76AD" w:rsidP="00FF454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768AA">
              <w:rPr>
                <w:rFonts w:asciiTheme="majorHAnsi" w:hAnsiTheme="majorHAnsi"/>
                <w:color w:val="000000"/>
                <w:sz w:val="18"/>
                <w:szCs w:val="18"/>
              </w:rPr>
              <w:t>0.00</w:t>
            </w:r>
          </w:p>
        </w:tc>
      </w:tr>
    </w:tbl>
    <w:p w14:paraId="47E7BD3F" w14:textId="52DAD210" w:rsidR="000C76AD" w:rsidRDefault="000C76AD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2FB98C93" w14:textId="77777777" w:rsidR="00CD17FF" w:rsidRPr="000C76AD" w:rsidRDefault="00CD17FF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</w:p>
    <w:p w14:paraId="158FBECE" w14:textId="77777777" w:rsidR="00B4716C" w:rsidRPr="00203B1D" w:rsidRDefault="00B4716C" w:rsidP="00203B1D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91647A6" w14:textId="77777777" w:rsidR="00CD17FF" w:rsidRPr="00DD4304" w:rsidRDefault="00CD17FF" w:rsidP="00CD17FF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/>
          <w:color w:val="FF0000"/>
          <w:sz w:val="18"/>
          <w:szCs w:val="18"/>
          <w:lang w:val="ka-GE"/>
        </w:rPr>
      </w:pP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 xml:space="preserve">შესყიდული პროდუქცია (პალეტები) დატოვებს ტერიტორიას მას შემდეგ რაც, შპს. დიპლომატ ჯორჯიას მხრიდან  რეალიზაციის დოკუმენტაცია აიტვითება </w:t>
      </w:r>
      <w:r w:rsidRPr="00DD4304">
        <w:rPr>
          <w:rFonts w:ascii="Sylfaen" w:hAnsi="Sylfaen" w:cs="Sylfaen"/>
          <w:color w:val="FF0000"/>
          <w:sz w:val="18"/>
          <w:szCs w:val="18"/>
        </w:rPr>
        <w:t>RS.GE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-ზე და  შემსყიდველი კომპანიის მხრიდან ანგარიშზე თანხის ასახვა.</w:t>
      </w:r>
    </w:p>
    <w:p w14:paraId="6A45C8FC" w14:textId="78E9E7AB" w:rsidR="00CD17FF" w:rsidRPr="00B604CA" w:rsidRDefault="00CD17FF" w:rsidP="00B604C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/>
          <w:color w:val="FF0000"/>
          <w:sz w:val="18"/>
          <w:szCs w:val="18"/>
          <w:lang w:val="ka-GE"/>
        </w:rPr>
      </w:pP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მნიშვნელოვანია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რომ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ჩვენს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ტერიტორიაზე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არ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დარჩეს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გატეხილი</w:t>
      </w:r>
      <w:r w:rsidRPr="00DD4304">
        <w:rPr>
          <w:rFonts w:asciiTheme="majorHAnsi" w:hAnsiTheme="majorHAnsi"/>
          <w:color w:val="FF0000"/>
          <w:sz w:val="18"/>
          <w:szCs w:val="18"/>
          <w:lang w:val="ka-GE"/>
        </w:rPr>
        <w:t xml:space="preserve"> </w:t>
      </w:r>
      <w:r w:rsidRPr="00DD4304">
        <w:rPr>
          <w:rFonts w:ascii="Sylfaen" w:hAnsi="Sylfaen" w:cs="Sylfaen"/>
          <w:color w:val="FF0000"/>
          <w:sz w:val="18"/>
          <w:szCs w:val="18"/>
          <w:lang w:val="ka-GE"/>
        </w:rPr>
        <w:t>პალეტები</w:t>
      </w:r>
    </w:p>
    <w:p w14:paraId="30C00DB6" w14:textId="5C9D6A01" w:rsidR="00CD17FF" w:rsidRDefault="00CD17FF" w:rsidP="00CD17FF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DF8935D" w14:textId="77777777" w:rsidR="004E4C17" w:rsidRPr="00F3072A" w:rsidRDefault="004E4C17" w:rsidP="00CD17FF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</w:rPr>
      </w:pPr>
    </w:p>
    <w:p w14:paraId="1B4E674E" w14:textId="6AE74257" w:rsidR="009B7079" w:rsidRPr="004E4C17" w:rsidRDefault="009B7079" w:rsidP="004E4C17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18"/>
          <w:u w:val="single"/>
          <w:lang w:val="ka-GE"/>
        </w:rPr>
      </w:pPr>
      <w:r w:rsidRPr="004E4C17">
        <w:rPr>
          <w:rFonts w:asciiTheme="minorHAnsi" w:hAnsiTheme="minorHAnsi" w:cstheme="minorHAnsi"/>
          <w:sz w:val="18"/>
          <w:szCs w:val="18"/>
          <w:u w:val="single"/>
          <w:lang w:val="ka-GE"/>
        </w:rPr>
        <w:t>სატენდერო პროცედურები და ვადები</w:t>
      </w:r>
      <w:r w:rsidR="004E4C17" w:rsidRPr="004E4C1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</w:t>
      </w:r>
      <w:r w:rsidRPr="004E4C17">
        <w:rPr>
          <w:rFonts w:asciiTheme="minorHAnsi" w:hAnsiTheme="minorHAnsi" w:cstheme="minorHAnsi"/>
          <w:sz w:val="18"/>
          <w:szCs w:val="18"/>
          <w:u w:val="single"/>
          <w:lang w:val="ka-GE"/>
        </w:rPr>
        <w:t>:</w:t>
      </w:r>
    </w:p>
    <w:p w14:paraId="46813F88" w14:textId="77777777" w:rsidR="009B7079" w:rsidRPr="00360ADA" w:rsidRDefault="009B7079" w:rsidP="009B7079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0303ECF3" w14:textId="077E7BED" w:rsidR="00D5221B" w:rsidRPr="00360ADA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60ADA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566721">
        <w:rPr>
          <w:rFonts w:ascii="Sylfaen" w:hAnsi="Sylfaen" w:cstheme="minorHAnsi"/>
          <w:b/>
          <w:sz w:val="18"/>
          <w:szCs w:val="20"/>
          <w:lang w:val="ka-GE"/>
        </w:rPr>
        <w:t>2021</w:t>
      </w:r>
      <w:r w:rsidR="00566721">
        <w:rPr>
          <w:rFonts w:ascii="Helvetica" w:hAnsi="Helvetica" w:cstheme="minorHAnsi"/>
          <w:b/>
          <w:sz w:val="18"/>
          <w:szCs w:val="20"/>
          <w:lang w:val="ka-GE"/>
        </w:rPr>
        <w:t xml:space="preserve"> წლის 3 ნოემბერი,</w:t>
      </w:r>
      <w:bookmarkStart w:id="0" w:name="_GoBack"/>
      <w:bookmarkEnd w:id="0"/>
      <w:r w:rsidR="000C2598" w:rsidRPr="00360ADA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Pr="00360ADA">
        <w:rPr>
          <w:rFonts w:ascii="Sylfaen" w:hAnsi="Sylfaen" w:cstheme="minorHAnsi"/>
          <w:b/>
          <w:sz w:val="18"/>
          <w:szCs w:val="20"/>
          <w:lang w:val="ka-GE"/>
        </w:rPr>
        <w:t>17:00 საათი.</w:t>
      </w:r>
    </w:p>
    <w:p w14:paraId="48A5D675" w14:textId="77777777" w:rsidR="00456C18" w:rsidRPr="00360ADA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60ADA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77C82" w:rsidRPr="00360ADA">
        <w:rPr>
          <w:rFonts w:ascii="Sylfaen" w:hAnsi="Sylfaen" w:cstheme="minorHAnsi"/>
          <w:sz w:val="18"/>
          <w:szCs w:val="20"/>
          <w:lang w:val="ka-GE"/>
        </w:rPr>
        <w:t>კომპანიის</w:t>
      </w:r>
      <w:r w:rsidRPr="00360ADA">
        <w:rPr>
          <w:rFonts w:ascii="Sylfaen" w:hAnsi="Sylfaen" w:cstheme="minorHAnsi"/>
          <w:sz w:val="18"/>
          <w:szCs w:val="20"/>
          <w:lang w:val="ka-GE"/>
        </w:rPr>
        <w:t xml:space="preserve"> შერჩევა და გამარჯვებულად გამოვლენა მოხდება </w:t>
      </w:r>
      <w:r w:rsidR="002F4237" w:rsidRPr="00360ADA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360ADA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შესაბამისად.</w:t>
      </w:r>
    </w:p>
    <w:p w14:paraId="19B4E63A" w14:textId="658279FA" w:rsidR="00661091" w:rsidRPr="00360ADA" w:rsidRDefault="00710134" w:rsidP="0071013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ajorHAnsi" w:hAnsiTheme="majorHAnsi"/>
          <w:b/>
          <w:bCs/>
          <w:sz w:val="18"/>
          <w:szCs w:val="18"/>
          <w:lang w:val="ka-GE"/>
        </w:rPr>
      </w:pP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გადახდა განხორციელდება ეროვნულ ვალუტაში, გატანის დროს</w:t>
      </w:r>
      <w:r w:rsidR="009B7079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 ნაღდზე ანგარიშსწორების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 სახით</w:t>
      </w:r>
      <w:r w:rsidR="001252BD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.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 </w:t>
      </w:r>
      <w:r w:rsidR="003C60EA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კონსიგნაციით გადახდის 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პირობ</w:t>
      </w:r>
      <w:r w:rsidR="003C60EA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ის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 </w:t>
      </w:r>
      <w:r w:rsidR="003C60EA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განხილვის 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შემთხვევაში, კომპანიამ უნდა წარადგინოს</w:t>
      </w:r>
      <w:r w:rsidR="009B7079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>:</w:t>
      </w:r>
      <w:r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 საბანო გარანტია ან </w:t>
      </w:r>
      <w:r w:rsidR="00372C6F" w:rsidRPr="00360ADA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ქონების უზრუნველყოფა </w:t>
      </w:r>
      <w:r w:rsidR="00372C6F" w:rsidRPr="00360ADA">
        <w:rPr>
          <w:rFonts w:asciiTheme="minorHAnsi" w:hAnsiTheme="minorHAnsi" w:cstheme="minorHAnsi"/>
          <w:b/>
          <w:bCs/>
          <w:sz w:val="18"/>
          <w:szCs w:val="18"/>
          <w:lang w:val="ka-GE"/>
        </w:rPr>
        <w:t xml:space="preserve">  50, 000 ლარის ოდენობით.</w:t>
      </w:r>
      <w:r w:rsidR="00372C6F" w:rsidRPr="00360ADA">
        <w:rPr>
          <w:b/>
          <w:bCs/>
          <w:lang w:val="ka-GE"/>
        </w:rPr>
        <w:t xml:space="preserve"> 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(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რაიმე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ტიპის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ქონების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დაგირავება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ჩვენს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 xml:space="preserve"> </w:t>
      </w:r>
      <w:r w:rsidRPr="00360ADA">
        <w:rPr>
          <w:rFonts w:ascii="Sylfaen" w:hAnsi="Sylfaen" w:cs="Sylfaen"/>
          <w:b/>
          <w:bCs/>
          <w:sz w:val="18"/>
          <w:szCs w:val="18"/>
          <w:lang w:val="ka-GE"/>
        </w:rPr>
        <w:t>სასარგებლოდ</w:t>
      </w:r>
      <w:r w:rsidRPr="00360ADA">
        <w:rPr>
          <w:rFonts w:asciiTheme="majorHAnsi" w:hAnsiTheme="majorHAnsi"/>
          <w:b/>
          <w:bCs/>
          <w:sz w:val="18"/>
          <w:szCs w:val="18"/>
          <w:lang w:val="ka-GE"/>
        </w:rPr>
        <w:t>)</w:t>
      </w:r>
      <w:r w:rsidRPr="00360ADA">
        <w:rPr>
          <w:rFonts w:asciiTheme="minorHAnsi" w:hAnsiTheme="minorHAnsi"/>
          <w:b/>
          <w:bCs/>
          <w:sz w:val="18"/>
          <w:szCs w:val="18"/>
          <w:lang w:val="ka-GE"/>
        </w:rPr>
        <w:t>.</w:t>
      </w:r>
    </w:p>
    <w:p w14:paraId="5A050EC6" w14:textId="40697718" w:rsidR="00710134" w:rsidRDefault="00710134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290AA3D2" w14:textId="183B6970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3A489F5E" w14:textId="0F169D09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71932B79" w14:textId="35F7AC8E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79A39721" w14:textId="13E9BB23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08BCE1CB" w14:textId="512EE570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0F24D87A" w14:textId="13916B2F" w:rsid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4CC999A7" w14:textId="77777777" w:rsidR="00B604CA" w:rsidRPr="00B604CA" w:rsidRDefault="00B604CA" w:rsidP="00710134">
      <w:pPr>
        <w:pStyle w:val="ListParagraph"/>
        <w:spacing w:after="0" w:line="240" w:lineRule="auto"/>
        <w:contextualSpacing w:val="0"/>
        <w:rPr>
          <w:rFonts w:asciiTheme="minorHAnsi" w:hAnsiTheme="minorHAnsi"/>
          <w:sz w:val="18"/>
          <w:szCs w:val="18"/>
          <w:lang w:val="ka-GE"/>
        </w:rPr>
      </w:pPr>
    </w:p>
    <w:p w14:paraId="4BF0F3BF" w14:textId="77777777" w:rsidR="00456C18" w:rsidRPr="00360ADA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60ADA"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360ADA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75C3B476" w14:textId="77777777" w:rsidR="00D5221B" w:rsidRPr="00360ADA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60ADA"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27766C06" w14:textId="212FA513" w:rsidR="00203B1D" w:rsidRDefault="00456C18" w:rsidP="009B7079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60ADA">
        <w:rPr>
          <w:rFonts w:ascii="Sylfaen" w:hAnsi="Sylfaen" w:cstheme="minorHAnsi"/>
          <w:sz w:val="18"/>
          <w:szCs w:val="20"/>
          <w:lang w:val="ka-GE"/>
        </w:rPr>
        <w:lastRenderedPageBreak/>
        <w:t xml:space="preserve">შპს „დიპლომატ ჯორჯია“ უფლებას იტოვებს თვითონ შეცვალოს </w:t>
      </w:r>
      <w:r w:rsidR="00D5221B" w:rsidRPr="00360ADA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360ADA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 w:rsidRPr="00360ADA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360ADA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</w:t>
      </w:r>
    </w:p>
    <w:p w14:paraId="3BDC810D" w14:textId="0BE72221" w:rsidR="00E26699" w:rsidRPr="00360ADA" w:rsidRDefault="00E26699" w:rsidP="009B7079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 xml:space="preserve">გასაყიდი პალეტების ფოტოები გთხოვთ, იხილოთ თნდართულ </w:t>
      </w:r>
      <w:r>
        <w:rPr>
          <w:rFonts w:ascii="Sylfaen" w:hAnsi="Sylfaen" w:cstheme="minorHAnsi"/>
          <w:sz w:val="18"/>
          <w:szCs w:val="20"/>
        </w:rPr>
        <w:t xml:space="preserve">PDF </w:t>
      </w:r>
      <w:r>
        <w:rPr>
          <w:rFonts w:ascii="Sylfaen" w:hAnsi="Sylfaen" w:cstheme="minorHAnsi"/>
          <w:sz w:val="18"/>
          <w:szCs w:val="20"/>
          <w:lang w:val="ka-GE"/>
        </w:rPr>
        <w:t>ფაილებში</w:t>
      </w:r>
      <w:r w:rsidR="00D6606A">
        <w:rPr>
          <w:rFonts w:ascii="Sylfaen" w:hAnsi="Sylfaen" w:cstheme="minorHAnsi"/>
          <w:sz w:val="18"/>
          <w:szCs w:val="20"/>
          <w:lang w:val="ka-GE"/>
        </w:rPr>
        <w:t>, სახეობების მიხედვით.</w:t>
      </w:r>
    </w:p>
    <w:p w14:paraId="051ADFB3" w14:textId="5AC541DA" w:rsidR="00203B1D" w:rsidRPr="00E26699" w:rsidRDefault="00203B1D" w:rsidP="00203B1D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60ADA"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Pr="00360ADA">
        <w:rPr>
          <w:rFonts w:ascii="Sylfaen" w:hAnsi="Sylfaen" w:cs="Sylfaen"/>
          <w:sz w:val="18"/>
          <w:szCs w:val="20"/>
        </w:rPr>
        <w:t xml:space="preserve"> </w:t>
      </w:r>
      <w:r w:rsidRPr="00360ADA"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r w:rsidR="0036493A">
        <w:fldChar w:fldCharType="begin"/>
      </w:r>
      <w:r w:rsidR="0036493A">
        <w:instrText xml:space="preserve"> HYPERLINK "http://www.Tenders.ge" </w:instrText>
      </w:r>
      <w:r w:rsidR="0036493A">
        <w:fldChar w:fldCharType="separate"/>
      </w:r>
      <w:r w:rsidRPr="00360ADA">
        <w:rPr>
          <w:rStyle w:val="Hyperlink"/>
          <w:rFonts w:ascii="Sylfaen" w:hAnsi="Sylfaen" w:cs="Sylfaen"/>
          <w:sz w:val="18"/>
          <w:szCs w:val="20"/>
        </w:rPr>
        <w:t>www.Tenders.ge</w:t>
      </w:r>
      <w:r w:rsidR="0036493A">
        <w:rPr>
          <w:rStyle w:val="Hyperlink"/>
          <w:rFonts w:ascii="Sylfaen" w:hAnsi="Sylfaen" w:cs="Sylfaen"/>
          <w:sz w:val="18"/>
          <w:szCs w:val="20"/>
        </w:rPr>
        <w:fldChar w:fldCharType="end"/>
      </w:r>
      <w:r w:rsidRPr="00360ADA">
        <w:rPr>
          <w:rFonts w:ascii="Sylfaen" w:hAnsi="Sylfaen" w:cs="Sylfaen"/>
          <w:sz w:val="18"/>
          <w:szCs w:val="20"/>
        </w:rPr>
        <w:t xml:space="preserve"> </w:t>
      </w:r>
    </w:p>
    <w:p w14:paraId="5C7C21F5" w14:textId="77777777" w:rsidR="00E26699" w:rsidRPr="00360ADA" w:rsidRDefault="00E26699" w:rsidP="00E26699">
      <w:pPr>
        <w:pStyle w:val="ListParagraph"/>
        <w:jc w:val="both"/>
        <w:rPr>
          <w:rFonts w:ascii="Sylfaen" w:hAnsi="Sylfaen" w:cs="Sylfaen"/>
          <w:sz w:val="18"/>
          <w:szCs w:val="20"/>
          <w:lang w:val="ka-GE"/>
        </w:rPr>
      </w:pPr>
    </w:p>
    <w:p w14:paraId="73048E5F" w14:textId="77777777" w:rsidR="00203B1D" w:rsidRPr="00360ADA" w:rsidRDefault="00203B1D" w:rsidP="00203B1D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0D6C322" w14:textId="77777777" w:rsidR="00203B1D" w:rsidRPr="00360ADA" w:rsidRDefault="00203B1D" w:rsidP="00203B1D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360ADA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360ADA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360ADA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</w:p>
    <w:p w14:paraId="6D339A36" w14:textId="0D3102F6" w:rsidR="007C1ABC" w:rsidRDefault="007C1ABC" w:rsidP="00B4716C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C4B3F01" w14:textId="77777777" w:rsidR="004E4C17" w:rsidRPr="00360ADA" w:rsidRDefault="004E4C17" w:rsidP="00B4716C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960C8E0" w14:textId="3DC5ED76" w:rsidR="00C41C03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60ADA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60AD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60ADA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60AD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5C753D4E" w14:textId="77777777" w:rsidR="00B3144A" w:rsidRPr="00D5221B" w:rsidRDefault="00B3144A" w:rsidP="00B3144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proofErr w:type="spellStart"/>
      <w:proofErr w:type="gramStart"/>
      <w:r>
        <w:rPr>
          <w:rFonts w:ascii="Sylfaen" w:hAnsi="Sylfaen" w:cstheme="minorHAnsi"/>
          <w:b/>
          <w:sz w:val="18"/>
          <w:szCs w:val="20"/>
        </w:rPr>
        <w:t>ოფის</w:t>
      </w:r>
      <w:proofErr w:type="spellEnd"/>
      <w:r>
        <w:rPr>
          <w:rFonts w:ascii="Sylfaen" w:hAnsi="Sylfaen" w:cstheme="minorHAnsi"/>
          <w:b/>
          <w:sz w:val="18"/>
          <w:szCs w:val="20"/>
        </w:rPr>
        <w:t xml:space="preserve"> 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მენეჯერი</w:t>
      </w:r>
      <w:proofErr w:type="gramEnd"/>
      <w:r w:rsidRPr="00D5221B">
        <w:rPr>
          <w:rFonts w:ascii="Sylfaen" w:hAnsi="Sylfaen" w:cstheme="minorHAnsi"/>
          <w:b/>
          <w:sz w:val="18"/>
          <w:szCs w:val="20"/>
          <w:lang w:val="ka-GE"/>
        </w:rPr>
        <w:t>:</w:t>
      </w:r>
    </w:p>
    <w:p w14:paraId="18BDC563" w14:textId="77777777" w:rsidR="00B3144A" w:rsidRPr="00D5221B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ნინო ბეროზაშვილი</w:t>
      </w:r>
    </w:p>
    <w:p w14:paraId="434A1798" w14:textId="77777777" w:rsidR="00B3144A" w:rsidRPr="00B3144A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>
        <w:rPr>
          <w:rStyle w:val="Hyperlink"/>
          <w:rFonts w:asciiTheme="minorHAnsi" w:hAnsiTheme="minorHAnsi" w:cstheme="minorHAnsi"/>
          <w:sz w:val="18"/>
          <w:szCs w:val="20"/>
        </w:rPr>
        <w:t>N.berozashvili@diplomat.ge</w:t>
      </w:r>
    </w:p>
    <w:p w14:paraId="0C77F7A4" w14:textId="77777777" w:rsidR="00B3144A" w:rsidRPr="00A534A7" w:rsidRDefault="00B3144A" w:rsidP="00B3144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>
        <w:rPr>
          <w:rFonts w:asciiTheme="minorHAnsi" w:hAnsiTheme="minorHAnsi" w:cstheme="minorHAnsi"/>
          <w:sz w:val="18"/>
          <w:szCs w:val="20"/>
          <w:lang w:val="ka-GE"/>
        </w:rPr>
        <w:t>598 27 44 26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716404C0" w14:textId="5722F614" w:rsidR="00B3144A" w:rsidRDefault="00B3144A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3473108" w14:textId="77777777" w:rsidR="004E4C17" w:rsidRPr="00B4716C" w:rsidRDefault="004E4C17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2517201B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3376415" w14:textId="77777777" w:rsidR="00DE47CF" w:rsidRDefault="00B3144A" w:rsidP="00DE47CF">
      <w:pPr>
        <w:spacing w:after="0" w:line="240" w:lineRule="auto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</w:t>
      </w:r>
      <w:r>
        <w:rPr>
          <w:rFonts w:ascii="Sylfaen" w:hAnsi="Sylfaen" w:cstheme="minorHAnsi"/>
          <w:b/>
          <w:sz w:val="18"/>
          <w:szCs w:val="20"/>
          <w:lang w:val="ka-GE"/>
        </w:rPr>
        <w:t>:</w:t>
      </w:r>
    </w:p>
    <w:p w14:paraId="7F073CE9" w14:textId="77777777" w:rsidR="00B3144A" w:rsidRPr="00D5221B" w:rsidRDefault="00B3144A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53B8BB3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70F24401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B4716C" w:rsidRPr="00D5221B">
          <w:rPr>
            <w:rStyle w:val="Hyperlink"/>
            <w:sz w:val="20"/>
            <w:lang w:val="ka-GE"/>
          </w:rPr>
          <w:t>B.khaburdzania@diplomat.ge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1927C836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: +995 577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14 44 40</w:t>
      </w:r>
    </w:p>
    <w:sectPr w:rsidR="00DE47CF" w:rsidRPr="00D5221B" w:rsidSect="006C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120D" w14:textId="77777777" w:rsidR="009E11BB" w:rsidRDefault="009E11BB" w:rsidP="007902EA">
      <w:pPr>
        <w:spacing w:after="0" w:line="240" w:lineRule="auto"/>
      </w:pPr>
      <w:r>
        <w:separator/>
      </w:r>
    </w:p>
  </w:endnote>
  <w:endnote w:type="continuationSeparator" w:id="0">
    <w:p w14:paraId="14583924" w14:textId="77777777" w:rsidR="009E11BB" w:rsidRDefault="009E11B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E39E" w14:textId="77777777" w:rsidR="00324D00" w:rsidRDefault="00324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640"/>
      <w:docPartObj>
        <w:docPartGallery w:val="Page Numbers (Bottom of Page)"/>
        <w:docPartUnique/>
      </w:docPartObj>
    </w:sdtPr>
    <w:sdtEndPr/>
    <w:sdtContent>
      <w:p w14:paraId="512C4A76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17AAB" w14:textId="77777777" w:rsidR="00362398" w:rsidRDefault="0036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66A0" w14:textId="77777777" w:rsidR="00324D00" w:rsidRDefault="0032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8584" w14:textId="77777777" w:rsidR="009E11BB" w:rsidRDefault="009E11BB" w:rsidP="007902EA">
      <w:pPr>
        <w:spacing w:after="0" w:line="240" w:lineRule="auto"/>
      </w:pPr>
      <w:r>
        <w:separator/>
      </w:r>
    </w:p>
  </w:footnote>
  <w:footnote w:type="continuationSeparator" w:id="0">
    <w:p w14:paraId="21BEF809" w14:textId="77777777" w:rsidR="009E11BB" w:rsidRDefault="009E11B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3D3B" w14:textId="77777777" w:rsidR="00324D00" w:rsidRDefault="00324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4B58" w14:textId="4A85FD5E" w:rsidR="00362398" w:rsidRDefault="00324D00" w:rsidP="00375C4A">
    <w:pPr>
      <w:pStyle w:val="Header"/>
      <w:jc w:val="right"/>
      <w:rPr>
        <w:rFonts w:asciiTheme="minorHAnsi" w:hAnsiTheme="minorHAnsi" w:cstheme="minorHAnsi"/>
      </w:rPr>
    </w:pPr>
    <w:r>
      <w:rPr>
        <w:noProof/>
        <w:lang w:val="ru-RU" w:eastAsia="ru-RU"/>
      </w:rPr>
      <w:drawing>
        <wp:inline distT="0" distB="0" distL="0" distR="0" wp14:anchorId="1155E042" wp14:editId="2689070A">
          <wp:extent cx="1800225" cy="1076325"/>
          <wp:effectExtent l="0" t="0" r="0" b="0"/>
          <wp:docPr id="2" name="Picture 2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C4CED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5CF1" w14:textId="77777777" w:rsidR="00324D00" w:rsidRDefault="00324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B96"/>
    <w:multiLevelType w:val="hybridMultilevel"/>
    <w:tmpl w:val="D70E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1C6B"/>
    <w:multiLevelType w:val="hybridMultilevel"/>
    <w:tmpl w:val="E8B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F407523"/>
    <w:multiLevelType w:val="hybridMultilevel"/>
    <w:tmpl w:val="3CE4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5FC54977"/>
    <w:multiLevelType w:val="hybridMultilevel"/>
    <w:tmpl w:val="111A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7F28"/>
    <w:multiLevelType w:val="hybridMultilevel"/>
    <w:tmpl w:val="D24C2E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 w15:restartNumberingAfterBreak="0">
    <w:nsid w:val="645F62EF"/>
    <w:multiLevelType w:val="hybridMultilevel"/>
    <w:tmpl w:val="64A48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6B375BFD"/>
    <w:multiLevelType w:val="hybridMultilevel"/>
    <w:tmpl w:val="913AD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B8D199E"/>
    <w:multiLevelType w:val="hybridMultilevel"/>
    <w:tmpl w:val="D1E6E0C8"/>
    <w:lvl w:ilvl="0" w:tplc="085E6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5"/>
  </w:num>
  <w:num w:numId="7">
    <w:abstractNumId w:val="4"/>
  </w:num>
  <w:num w:numId="8">
    <w:abstractNumId w:val="26"/>
  </w:num>
  <w:num w:numId="9">
    <w:abstractNumId w:val="29"/>
  </w:num>
  <w:num w:numId="10">
    <w:abstractNumId w:val="16"/>
  </w:num>
  <w:num w:numId="11">
    <w:abstractNumId w:val="9"/>
  </w:num>
  <w:num w:numId="12">
    <w:abstractNumId w:val="12"/>
  </w:num>
  <w:num w:numId="13">
    <w:abstractNumId w:val="22"/>
  </w:num>
  <w:num w:numId="14">
    <w:abstractNumId w:val="17"/>
  </w:num>
  <w:num w:numId="15">
    <w:abstractNumId w:val="11"/>
  </w:num>
  <w:num w:numId="16">
    <w:abstractNumId w:val="28"/>
  </w:num>
  <w:num w:numId="17">
    <w:abstractNumId w:val="20"/>
  </w:num>
  <w:num w:numId="18">
    <w:abstractNumId w:val="19"/>
  </w:num>
  <w:num w:numId="19">
    <w:abstractNumId w:val="8"/>
  </w:num>
  <w:num w:numId="20">
    <w:abstractNumId w:val="3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2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7"/>
  </w:num>
  <w:num w:numId="29">
    <w:abstractNumId w:val="23"/>
  </w:num>
  <w:num w:numId="30">
    <w:abstractNumId w:val="0"/>
  </w:num>
  <w:num w:numId="31">
    <w:abstractNumId w:val="6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30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1719D"/>
    <w:rsid w:val="000202A5"/>
    <w:rsid w:val="00021DE1"/>
    <w:rsid w:val="00026B30"/>
    <w:rsid w:val="00027D70"/>
    <w:rsid w:val="00031452"/>
    <w:rsid w:val="0004600C"/>
    <w:rsid w:val="00046082"/>
    <w:rsid w:val="00046304"/>
    <w:rsid w:val="0004786C"/>
    <w:rsid w:val="0005177F"/>
    <w:rsid w:val="00051E54"/>
    <w:rsid w:val="0005435C"/>
    <w:rsid w:val="00056944"/>
    <w:rsid w:val="0006380C"/>
    <w:rsid w:val="00064AB9"/>
    <w:rsid w:val="0006533F"/>
    <w:rsid w:val="00076840"/>
    <w:rsid w:val="00077E61"/>
    <w:rsid w:val="00081D42"/>
    <w:rsid w:val="00084308"/>
    <w:rsid w:val="0008693C"/>
    <w:rsid w:val="00087BFF"/>
    <w:rsid w:val="00092A77"/>
    <w:rsid w:val="00094F3E"/>
    <w:rsid w:val="000974B9"/>
    <w:rsid w:val="000A5CF2"/>
    <w:rsid w:val="000B1C85"/>
    <w:rsid w:val="000B2B11"/>
    <w:rsid w:val="000B4C5E"/>
    <w:rsid w:val="000B5D0F"/>
    <w:rsid w:val="000C2598"/>
    <w:rsid w:val="000C3223"/>
    <w:rsid w:val="000C3FB5"/>
    <w:rsid w:val="000C76AD"/>
    <w:rsid w:val="000D5BB4"/>
    <w:rsid w:val="000D68A2"/>
    <w:rsid w:val="000E467E"/>
    <w:rsid w:val="000E5617"/>
    <w:rsid w:val="000E7463"/>
    <w:rsid w:val="000F03A0"/>
    <w:rsid w:val="000F2CE9"/>
    <w:rsid w:val="000F3872"/>
    <w:rsid w:val="000F4D71"/>
    <w:rsid w:val="000F63C5"/>
    <w:rsid w:val="0010214C"/>
    <w:rsid w:val="00110CCE"/>
    <w:rsid w:val="00116D4F"/>
    <w:rsid w:val="00117164"/>
    <w:rsid w:val="00120724"/>
    <w:rsid w:val="00121738"/>
    <w:rsid w:val="00122148"/>
    <w:rsid w:val="001252BD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663A4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D4B80"/>
    <w:rsid w:val="001E0606"/>
    <w:rsid w:val="001F5BD2"/>
    <w:rsid w:val="00201887"/>
    <w:rsid w:val="00202451"/>
    <w:rsid w:val="00203777"/>
    <w:rsid w:val="00203B1D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1C6E"/>
    <w:rsid w:val="0029272A"/>
    <w:rsid w:val="00293028"/>
    <w:rsid w:val="002A3242"/>
    <w:rsid w:val="002B6635"/>
    <w:rsid w:val="002B6F69"/>
    <w:rsid w:val="002C066E"/>
    <w:rsid w:val="002C1858"/>
    <w:rsid w:val="002C21C7"/>
    <w:rsid w:val="002D06EE"/>
    <w:rsid w:val="002D089C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D00"/>
    <w:rsid w:val="00324F72"/>
    <w:rsid w:val="0033101C"/>
    <w:rsid w:val="00336764"/>
    <w:rsid w:val="00346A39"/>
    <w:rsid w:val="00355D65"/>
    <w:rsid w:val="00356255"/>
    <w:rsid w:val="00357317"/>
    <w:rsid w:val="003573F4"/>
    <w:rsid w:val="00360ADA"/>
    <w:rsid w:val="003620A2"/>
    <w:rsid w:val="00362398"/>
    <w:rsid w:val="00363DE1"/>
    <w:rsid w:val="0036493A"/>
    <w:rsid w:val="00372C6F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0EA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B7FED"/>
    <w:rsid w:val="004C2A3E"/>
    <w:rsid w:val="004C6DE1"/>
    <w:rsid w:val="004D3679"/>
    <w:rsid w:val="004D3D1C"/>
    <w:rsid w:val="004D58CE"/>
    <w:rsid w:val="004D747F"/>
    <w:rsid w:val="004E4C17"/>
    <w:rsid w:val="004E7A03"/>
    <w:rsid w:val="00516E8F"/>
    <w:rsid w:val="005337FD"/>
    <w:rsid w:val="00544856"/>
    <w:rsid w:val="00550C1B"/>
    <w:rsid w:val="0055145E"/>
    <w:rsid w:val="005553C3"/>
    <w:rsid w:val="00557B3E"/>
    <w:rsid w:val="00566721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17ACD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091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03424"/>
    <w:rsid w:val="00707449"/>
    <w:rsid w:val="00710134"/>
    <w:rsid w:val="00711C86"/>
    <w:rsid w:val="00712E16"/>
    <w:rsid w:val="00713E0D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6BA2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2F48"/>
    <w:rsid w:val="007A579F"/>
    <w:rsid w:val="007A6E1A"/>
    <w:rsid w:val="007A7424"/>
    <w:rsid w:val="007B0B1B"/>
    <w:rsid w:val="007B4E75"/>
    <w:rsid w:val="007B7D53"/>
    <w:rsid w:val="007C1ABC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1EE0"/>
    <w:rsid w:val="0081634F"/>
    <w:rsid w:val="00816964"/>
    <w:rsid w:val="00820F53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B7FAE"/>
    <w:rsid w:val="008C35CC"/>
    <w:rsid w:val="008C6EE7"/>
    <w:rsid w:val="008D0BA1"/>
    <w:rsid w:val="008E16DA"/>
    <w:rsid w:val="008E3D20"/>
    <w:rsid w:val="008E6A46"/>
    <w:rsid w:val="008E72C9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77C82"/>
    <w:rsid w:val="009804B1"/>
    <w:rsid w:val="009841A3"/>
    <w:rsid w:val="00985307"/>
    <w:rsid w:val="009871A6"/>
    <w:rsid w:val="00990A6F"/>
    <w:rsid w:val="0099130F"/>
    <w:rsid w:val="0099429F"/>
    <w:rsid w:val="00997CB4"/>
    <w:rsid w:val="009A2F37"/>
    <w:rsid w:val="009A7535"/>
    <w:rsid w:val="009B24BA"/>
    <w:rsid w:val="009B7079"/>
    <w:rsid w:val="009C5EE2"/>
    <w:rsid w:val="009C7B5B"/>
    <w:rsid w:val="009D2F59"/>
    <w:rsid w:val="009D4F3A"/>
    <w:rsid w:val="009D6A68"/>
    <w:rsid w:val="009D6EEF"/>
    <w:rsid w:val="009E11BB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21F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768AA"/>
    <w:rsid w:val="00A804C4"/>
    <w:rsid w:val="00A81263"/>
    <w:rsid w:val="00A85A98"/>
    <w:rsid w:val="00A935AC"/>
    <w:rsid w:val="00A94804"/>
    <w:rsid w:val="00AB2A0C"/>
    <w:rsid w:val="00AB6F70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668E"/>
    <w:rsid w:val="00B07BFB"/>
    <w:rsid w:val="00B110A0"/>
    <w:rsid w:val="00B1270E"/>
    <w:rsid w:val="00B137F3"/>
    <w:rsid w:val="00B156A3"/>
    <w:rsid w:val="00B16B49"/>
    <w:rsid w:val="00B16CCE"/>
    <w:rsid w:val="00B22B55"/>
    <w:rsid w:val="00B23313"/>
    <w:rsid w:val="00B233B5"/>
    <w:rsid w:val="00B2729C"/>
    <w:rsid w:val="00B27428"/>
    <w:rsid w:val="00B30838"/>
    <w:rsid w:val="00B3144A"/>
    <w:rsid w:val="00B33CBF"/>
    <w:rsid w:val="00B42689"/>
    <w:rsid w:val="00B4716C"/>
    <w:rsid w:val="00B47896"/>
    <w:rsid w:val="00B47D4C"/>
    <w:rsid w:val="00B5452A"/>
    <w:rsid w:val="00B604CA"/>
    <w:rsid w:val="00B629CF"/>
    <w:rsid w:val="00B67010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26E1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17FF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4C6E"/>
    <w:rsid w:val="00D374EE"/>
    <w:rsid w:val="00D43A2F"/>
    <w:rsid w:val="00D51D10"/>
    <w:rsid w:val="00D5221B"/>
    <w:rsid w:val="00D5656A"/>
    <w:rsid w:val="00D57017"/>
    <w:rsid w:val="00D624C5"/>
    <w:rsid w:val="00D62ED6"/>
    <w:rsid w:val="00D64971"/>
    <w:rsid w:val="00D6606A"/>
    <w:rsid w:val="00D7084C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0B6C"/>
    <w:rsid w:val="00DD1F94"/>
    <w:rsid w:val="00DD4304"/>
    <w:rsid w:val="00DD7580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6699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66A89"/>
    <w:rsid w:val="00E751A2"/>
    <w:rsid w:val="00E86A4C"/>
    <w:rsid w:val="00E87595"/>
    <w:rsid w:val="00E91045"/>
    <w:rsid w:val="00E94223"/>
    <w:rsid w:val="00E944F0"/>
    <w:rsid w:val="00E95292"/>
    <w:rsid w:val="00E9565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07D0F"/>
    <w:rsid w:val="00F115A1"/>
    <w:rsid w:val="00F14024"/>
    <w:rsid w:val="00F15719"/>
    <w:rsid w:val="00F17B32"/>
    <w:rsid w:val="00F20E56"/>
    <w:rsid w:val="00F22E5C"/>
    <w:rsid w:val="00F27A96"/>
    <w:rsid w:val="00F3072A"/>
    <w:rsid w:val="00F32483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D6E65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664E6"/>
  <w15:docId w15:val="{A66EB83B-5BBF-497F-A7E8-1E7D70F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aburdzania@diplomat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7EC15A3-C113-EB4C-A05C-34B1298D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dgadelia</dc:creator>
  <cp:keywords/>
  <dc:description/>
  <cp:lastModifiedBy>Microsoft Office User</cp:lastModifiedBy>
  <cp:revision>5</cp:revision>
  <cp:lastPrinted>2015-07-27T06:36:00Z</cp:lastPrinted>
  <dcterms:created xsi:type="dcterms:W3CDTF">2021-10-18T11:20:00Z</dcterms:created>
  <dcterms:modified xsi:type="dcterms:W3CDTF">2021-10-27T13:17:00Z</dcterms:modified>
</cp:coreProperties>
</file>